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033" w:rsidRDefault="00D40033" w:rsidP="00D40033">
      <w:pPr>
        <w:pStyle w:val="a3"/>
        <w:spacing w:before="0" w:beforeAutospacing="0" w:after="0" w:afterAutospacing="0"/>
        <w:ind w:firstLine="709"/>
        <w:jc w:val="both"/>
        <w:rPr>
          <w:rFonts w:ascii="Segoe UI" w:hAnsi="Segoe UI" w:cs="Segoe UI"/>
          <w:color w:val="444444"/>
          <w:sz w:val="18"/>
          <w:szCs w:val="18"/>
        </w:rPr>
      </w:pPr>
      <w:r>
        <w:rPr>
          <w:color w:val="444444"/>
          <w:sz w:val="28"/>
          <w:szCs w:val="28"/>
        </w:rPr>
        <w:t>Отличие ФГТ от ФГОС заключается в следующем:</w:t>
      </w:r>
    </w:p>
    <w:p w:rsidR="00D40033" w:rsidRDefault="00D40033" w:rsidP="00D40033">
      <w:pPr>
        <w:pStyle w:val="a3"/>
        <w:spacing w:before="0" w:beforeAutospacing="0" w:after="0" w:afterAutospacing="0"/>
        <w:ind w:firstLine="709"/>
        <w:jc w:val="both"/>
        <w:rPr>
          <w:rFonts w:ascii="Segoe UI" w:hAnsi="Segoe UI" w:cs="Segoe UI"/>
          <w:color w:val="444444"/>
          <w:sz w:val="18"/>
          <w:szCs w:val="18"/>
        </w:rPr>
      </w:pPr>
      <w:r>
        <w:rPr>
          <w:color w:val="444444"/>
          <w:sz w:val="28"/>
          <w:szCs w:val="28"/>
        </w:rPr>
        <w:t>- если раньше в большинстве комплексных программ были разделы, которые соответствовали определённым учебным дисциплинам или предметам, то теперь речь идёт о совокупности образовательных областей:</w:t>
      </w:r>
    </w:p>
    <w:p w:rsidR="00D40033" w:rsidRDefault="00D40033" w:rsidP="00D40033">
      <w:pPr>
        <w:pStyle w:val="a3"/>
        <w:spacing w:before="0" w:beforeAutospacing="0" w:after="0" w:afterAutospacing="0"/>
        <w:ind w:firstLine="709"/>
        <w:jc w:val="both"/>
        <w:rPr>
          <w:rFonts w:ascii="Segoe UI" w:hAnsi="Segoe UI" w:cs="Segoe UI"/>
          <w:color w:val="444444"/>
          <w:sz w:val="18"/>
          <w:szCs w:val="18"/>
        </w:rPr>
      </w:pPr>
      <w:proofErr w:type="gramStart"/>
      <w:r>
        <w:rPr>
          <w:color w:val="444444"/>
          <w:sz w:val="28"/>
          <w:szCs w:val="28"/>
        </w:rPr>
        <w:t>«Физическая культура», «Здоровье», «Безопасность», «Социализация, «Труд», «Познание», «Коммуникация», «Чтение художественной литературы», «Художественное творчество», «Музыка»;</w:t>
      </w:r>
      <w:proofErr w:type="gramEnd"/>
    </w:p>
    <w:p w:rsidR="00D40033" w:rsidRDefault="00D40033" w:rsidP="00D40033">
      <w:pPr>
        <w:pStyle w:val="a3"/>
        <w:spacing w:before="0" w:beforeAutospacing="0" w:after="0" w:afterAutospacing="0"/>
        <w:ind w:firstLine="709"/>
        <w:jc w:val="both"/>
        <w:rPr>
          <w:rFonts w:ascii="Segoe UI" w:hAnsi="Segoe UI" w:cs="Segoe UI"/>
          <w:color w:val="444444"/>
          <w:sz w:val="18"/>
          <w:szCs w:val="18"/>
        </w:rPr>
      </w:pPr>
      <w:r>
        <w:rPr>
          <w:color w:val="444444"/>
          <w:sz w:val="28"/>
          <w:szCs w:val="28"/>
        </w:rPr>
        <w:t>-  акцент со знаний, умений и навыков переносится на формирование общей культуры, развитие «качеств, формирование предпосылок учебной деятельности, обеспечивающих социальную успешность» и т.п.;</w:t>
      </w:r>
    </w:p>
    <w:p w:rsidR="00D40033" w:rsidRDefault="00D40033" w:rsidP="00D40033">
      <w:pPr>
        <w:pStyle w:val="a3"/>
        <w:spacing w:before="0" w:beforeAutospacing="0" w:after="0" w:afterAutospacing="0"/>
        <w:ind w:firstLine="709"/>
        <w:jc w:val="both"/>
        <w:rPr>
          <w:rFonts w:ascii="Segoe UI" w:hAnsi="Segoe UI" w:cs="Segoe UI"/>
          <w:color w:val="444444"/>
          <w:sz w:val="18"/>
          <w:szCs w:val="18"/>
        </w:rPr>
      </w:pPr>
      <w:r>
        <w:rPr>
          <w:color w:val="444444"/>
          <w:sz w:val="28"/>
          <w:szCs w:val="28"/>
        </w:rPr>
        <w:t>-  решать поставленные цели и задачи предлагается:</w:t>
      </w:r>
    </w:p>
    <w:p w:rsidR="00D40033" w:rsidRDefault="00D40033" w:rsidP="00D40033">
      <w:pPr>
        <w:pStyle w:val="a3"/>
        <w:spacing w:before="0" w:beforeAutospacing="0" w:after="0" w:afterAutospacing="0"/>
        <w:ind w:firstLine="709"/>
        <w:jc w:val="both"/>
        <w:rPr>
          <w:rFonts w:ascii="Segoe UI" w:hAnsi="Segoe UI" w:cs="Segoe UI"/>
          <w:color w:val="444444"/>
          <w:sz w:val="18"/>
          <w:szCs w:val="18"/>
        </w:rPr>
      </w:pPr>
      <w:r>
        <w:rPr>
          <w:color w:val="444444"/>
          <w:sz w:val="28"/>
          <w:szCs w:val="28"/>
        </w:rPr>
        <w:t>- максимально приближаясь к разумному «минимуму», т.е. не за счёт «раздувания» сетки занятий, а с помощью построения образовательного процесса на комплексно-тематическом принципе с учётом принципа интеграции образовательных областей;</w:t>
      </w:r>
    </w:p>
    <w:p w:rsidR="00D40033" w:rsidRDefault="00D40033" w:rsidP="00D40033">
      <w:pPr>
        <w:pStyle w:val="a3"/>
        <w:spacing w:before="0" w:beforeAutospacing="0" w:after="0" w:afterAutospacing="0"/>
        <w:ind w:firstLine="709"/>
        <w:jc w:val="both"/>
        <w:rPr>
          <w:rFonts w:ascii="Segoe UI" w:hAnsi="Segoe UI" w:cs="Segoe UI"/>
          <w:color w:val="444444"/>
          <w:sz w:val="18"/>
          <w:szCs w:val="18"/>
        </w:rPr>
      </w:pPr>
      <w:r>
        <w:rPr>
          <w:color w:val="444444"/>
          <w:sz w:val="28"/>
          <w:szCs w:val="28"/>
        </w:rPr>
        <w:t>- в совместной деятельности взрослого и детей и самостоятельной деятельности детей (смещён акцент с занятий).</w:t>
      </w:r>
    </w:p>
    <w:p w:rsidR="00917001" w:rsidRPr="00EB6823" w:rsidRDefault="00917001"/>
    <w:p w:rsidR="00EB6823" w:rsidRPr="00EB6823" w:rsidRDefault="00EB6823"/>
    <w:p w:rsidR="00EB6823" w:rsidRPr="00EB6823" w:rsidRDefault="00EB6823"/>
    <w:p w:rsidR="00EB6823" w:rsidRPr="00EB6823" w:rsidRDefault="00EB6823">
      <w:r w:rsidRPr="00EB6823">
        <w:object w:dxaOrig="7216" w:dyaOrig="54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75pt;height:270.75pt" o:ole="">
            <v:imagedata r:id="rId4" o:title=""/>
          </v:shape>
          <o:OLEObject Type="Embed" ProgID="PowerPoint.Slide.12" ShapeID="_x0000_i1025" DrawAspect="Content" ObjectID="_1454826140" r:id="rId5"/>
        </w:object>
      </w:r>
    </w:p>
    <w:p w:rsidR="00EB6823" w:rsidRPr="00EB6823" w:rsidRDefault="00EB6823"/>
    <w:p w:rsidR="00EB6823" w:rsidRDefault="00EB6823">
      <w:pPr>
        <w:rPr>
          <w:lang w:val="en-US"/>
        </w:rPr>
      </w:pPr>
    </w:p>
    <w:p w:rsidR="00EB6823" w:rsidRDefault="00EB6823">
      <w:pPr>
        <w:rPr>
          <w:lang w:val="en-US"/>
        </w:rPr>
      </w:pPr>
    </w:p>
    <w:p w:rsidR="00EB6823" w:rsidRPr="00EB6823" w:rsidRDefault="00EB6823">
      <w:pPr>
        <w:rPr>
          <w:lang w:val="en-US"/>
        </w:rPr>
      </w:pPr>
    </w:p>
    <w:sectPr w:rsidR="00EB6823" w:rsidRPr="00EB6823" w:rsidSect="00350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40033"/>
    <w:rsid w:val="003504C8"/>
    <w:rsid w:val="00917001"/>
    <w:rsid w:val="00D40033"/>
    <w:rsid w:val="00EB6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4C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D40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Company>Grizli777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2014-02-25T06:30:00Z</dcterms:created>
  <dcterms:modified xsi:type="dcterms:W3CDTF">2014-02-25T06:36:00Z</dcterms:modified>
</cp:coreProperties>
</file>